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A43AF" w:rsidRDefault="00FA43AF"/>
    <w:p w:rsidR="00FA43AF" w:rsidRDefault="00062CE9">
      <w:pPr>
        <w:pStyle w:val="Title"/>
        <w:contextualSpacing w:val="0"/>
        <w:jc w:val="center"/>
      </w:pPr>
      <w:bookmarkStart w:id="0" w:name="h.v2yxni4skljo" w:colFirst="0" w:colLast="0"/>
      <w:bookmarkEnd w:id="0"/>
      <w:r>
        <w:t>Faculty Research Grants Program (</w:t>
      </w:r>
      <w:proofErr w:type="spellStart"/>
      <w:r>
        <w:t>FReG</w:t>
      </w:r>
      <w:proofErr w:type="spellEnd"/>
      <w:r>
        <w:t>)</w:t>
      </w:r>
    </w:p>
    <w:p w:rsidR="00FA43AF" w:rsidRDefault="00062CE9">
      <w:pPr>
        <w:pStyle w:val="Subtitle"/>
        <w:contextualSpacing w:val="0"/>
        <w:jc w:val="center"/>
      </w:pPr>
      <w:bookmarkStart w:id="1" w:name="h.1ahqx4qhcnlz" w:colFirst="0" w:colLast="0"/>
      <w:bookmarkEnd w:id="1"/>
      <w:r>
        <w:t>Prime Foundation</w:t>
      </w:r>
    </w:p>
    <w:p w:rsidR="00FA43AF" w:rsidRDefault="00FA43AF"/>
    <w:p w:rsidR="00FA43AF" w:rsidRDefault="00FA43AF"/>
    <w:p w:rsidR="00FA43AF" w:rsidRDefault="00062CE9">
      <w:pPr>
        <w:ind w:left="360"/>
      </w:pPr>
      <w:hyperlink w:anchor="h.8r509l2w9xdy">
        <w:r>
          <w:rPr>
            <w:color w:val="1155CC"/>
            <w:u w:val="single"/>
          </w:rPr>
          <w:t>Background &amp; Objectives</w:t>
        </w:r>
      </w:hyperlink>
    </w:p>
    <w:p w:rsidR="00FA43AF" w:rsidRDefault="00062CE9">
      <w:pPr>
        <w:ind w:left="360"/>
      </w:pPr>
      <w:hyperlink w:anchor="h.ik6705n7pb8c">
        <w:r>
          <w:rPr>
            <w:color w:val="1155CC"/>
            <w:u w:val="single"/>
          </w:rPr>
          <w:t>Faculty Research Grants Office</w:t>
        </w:r>
      </w:hyperlink>
    </w:p>
    <w:p w:rsidR="00FA43AF" w:rsidRDefault="00062CE9">
      <w:pPr>
        <w:ind w:left="360"/>
      </w:pPr>
      <w:hyperlink w:anchor="h.uyyza33krdil">
        <w:r>
          <w:rPr>
            <w:color w:val="1155CC"/>
            <w:u w:val="single"/>
          </w:rPr>
          <w:t>General Guidelines</w:t>
        </w:r>
      </w:hyperlink>
    </w:p>
    <w:p w:rsidR="00FA43AF" w:rsidRDefault="00062CE9">
      <w:pPr>
        <w:ind w:left="360"/>
      </w:pPr>
      <w:hyperlink w:anchor="h.v9lfods3tbz4">
        <w:r>
          <w:rPr>
            <w:color w:val="1155CC"/>
            <w:u w:val="single"/>
          </w:rPr>
          <w:t>Technical Evaluation</w:t>
        </w:r>
      </w:hyperlink>
    </w:p>
    <w:p w:rsidR="00FA43AF" w:rsidRDefault="00062CE9">
      <w:pPr>
        <w:ind w:left="360"/>
      </w:pPr>
      <w:hyperlink w:anchor="h.n96ak9p72em">
        <w:r>
          <w:rPr>
            <w:color w:val="1155CC"/>
            <w:u w:val="single"/>
          </w:rPr>
          <w:t>Grant Acceptance</w:t>
        </w:r>
      </w:hyperlink>
    </w:p>
    <w:p w:rsidR="00FA43AF" w:rsidRDefault="00062CE9">
      <w:pPr>
        <w:ind w:left="360"/>
      </w:pPr>
      <w:hyperlink w:anchor="h.2pr1d188to1t">
        <w:r>
          <w:rPr>
            <w:color w:val="1155CC"/>
            <w:u w:val="single"/>
          </w:rPr>
          <w:t>Expected deliverables</w:t>
        </w:r>
      </w:hyperlink>
    </w:p>
    <w:p w:rsidR="00FA43AF" w:rsidRDefault="00062CE9">
      <w:pPr>
        <w:ind w:left="360"/>
      </w:pPr>
      <w:hyperlink w:anchor="h.1p27n8jc3oge">
        <w:r>
          <w:rPr>
            <w:color w:val="1155CC"/>
            <w:u w:val="single"/>
          </w:rPr>
          <w:t>Application process</w:t>
        </w:r>
      </w:hyperlink>
    </w:p>
    <w:p w:rsidR="00FA43AF" w:rsidRDefault="00062CE9">
      <w:pPr>
        <w:ind w:left="720"/>
      </w:pPr>
      <w:hyperlink w:anchor="h.rcsuy5kfp93u">
        <w:proofErr w:type="spellStart"/>
        <w:r>
          <w:rPr>
            <w:color w:val="1155CC"/>
            <w:u w:val="single"/>
          </w:rPr>
          <w:t>FReG</w:t>
        </w:r>
        <w:proofErr w:type="spellEnd"/>
        <w:r>
          <w:rPr>
            <w:color w:val="1155CC"/>
            <w:u w:val="single"/>
          </w:rPr>
          <w:t xml:space="preserve"> Application Form</w:t>
        </w:r>
      </w:hyperlink>
    </w:p>
    <w:p w:rsidR="00FA43AF" w:rsidRDefault="00062CE9">
      <w:pPr>
        <w:ind w:left="720"/>
      </w:pPr>
      <w:hyperlink w:anchor="h.jddsyf1resz7">
        <w:r>
          <w:rPr>
            <w:color w:val="1155CC"/>
            <w:u w:val="single"/>
          </w:rPr>
          <w:t>Online application</w:t>
        </w:r>
      </w:hyperlink>
    </w:p>
    <w:p w:rsidR="00FA43AF" w:rsidRDefault="00FA43AF"/>
    <w:p w:rsidR="00FA43AF" w:rsidRDefault="00062CE9">
      <w:pPr>
        <w:pStyle w:val="Heading1"/>
        <w:contextualSpacing w:val="0"/>
      </w:pPr>
      <w:bookmarkStart w:id="2" w:name="h.8r509l2w9xdy" w:colFirst="0" w:colLast="0"/>
      <w:bookmarkEnd w:id="2"/>
      <w:r>
        <w:t>Background &amp; Objectives</w:t>
      </w:r>
    </w:p>
    <w:p w:rsidR="00FA43AF" w:rsidRDefault="00062CE9">
      <w:r>
        <w:t>Peshawar Medical College and other academic institutes established by Prime Foundation, Pakistan, have aimed at fostering a research culture at all</w:t>
      </w:r>
      <w:r>
        <w:t xml:space="preserve"> levels right from inception. In order to promote and catalyze research activity at faculty level, the Faculty Research Grants (</w:t>
      </w:r>
      <w:proofErr w:type="spellStart"/>
      <w:r>
        <w:t>FReG</w:t>
      </w:r>
      <w:proofErr w:type="spellEnd"/>
      <w:r>
        <w:t xml:space="preserve">) Program has been initiated. The </w:t>
      </w:r>
      <w:proofErr w:type="spellStart"/>
      <w:r>
        <w:t>FReG</w:t>
      </w:r>
      <w:proofErr w:type="spellEnd"/>
      <w:r>
        <w:t xml:space="preserve"> program awards research grants on competitive basis to faculty members of Peshawar Me</w:t>
      </w:r>
      <w:r>
        <w:t>dical College, Peshawar Dental College, Rufaida College of Nursing, Prime Institute of Public Health, Mercy Teaching Hospital, Kuwait Teaching Hospital and Prime Medical &amp; Surgical Complex. The program funds small scale health research studies from all rel</w:t>
      </w:r>
      <w:r>
        <w:t>ated disciplines.</w:t>
      </w:r>
    </w:p>
    <w:p w:rsidR="00FA43AF" w:rsidRDefault="00062CE9">
      <w:pPr>
        <w:pStyle w:val="Heading1"/>
        <w:contextualSpacing w:val="0"/>
      </w:pPr>
      <w:bookmarkStart w:id="3" w:name="h.ik6705n7pb8c" w:colFirst="0" w:colLast="0"/>
      <w:bookmarkEnd w:id="3"/>
      <w:r>
        <w:t>Faculty Research Grants Office</w:t>
      </w:r>
    </w:p>
    <w:p w:rsidR="00FA43AF" w:rsidRPr="00C61261" w:rsidRDefault="00062CE9">
      <w:pPr>
        <w:rPr>
          <w:color w:val="auto"/>
        </w:rPr>
      </w:pPr>
      <w:r w:rsidRPr="00C61261">
        <w:rPr>
          <w:color w:val="auto"/>
        </w:rPr>
        <w:t xml:space="preserve">The </w:t>
      </w:r>
      <w:proofErr w:type="spellStart"/>
      <w:r w:rsidRPr="00C61261">
        <w:rPr>
          <w:color w:val="auto"/>
        </w:rPr>
        <w:t>FReG</w:t>
      </w:r>
      <w:proofErr w:type="spellEnd"/>
      <w:r w:rsidRPr="00C61261">
        <w:rPr>
          <w:color w:val="auto"/>
        </w:rPr>
        <w:t xml:space="preserve"> office is housed in </w:t>
      </w:r>
      <w:r w:rsidRPr="00C61261">
        <w:rPr>
          <w:color w:val="auto"/>
        </w:rPr>
        <w:t xml:space="preserve">Peshawar Medical College </w:t>
      </w:r>
      <w:r w:rsidRPr="00C61261">
        <w:rPr>
          <w:color w:val="auto"/>
        </w:rPr>
        <w:t>and is tasked with overall management of the program including the following and other related tasks:</w:t>
      </w:r>
    </w:p>
    <w:p w:rsidR="00FA43AF" w:rsidRPr="00C61261" w:rsidRDefault="00062CE9">
      <w:pPr>
        <w:numPr>
          <w:ilvl w:val="0"/>
          <w:numId w:val="8"/>
        </w:numPr>
        <w:ind w:hanging="359"/>
        <w:contextualSpacing/>
        <w:rPr>
          <w:color w:val="auto"/>
        </w:rPr>
      </w:pPr>
      <w:r w:rsidRPr="00C61261">
        <w:rPr>
          <w:color w:val="auto"/>
        </w:rPr>
        <w:t>Initiation of call for proposals</w:t>
      </w:r>
    </w:p>
    <w:p w:rsidR="00FA43AF" w:rsidRDefault="00062CE9">
      <w:pPr>
        <w:numPr>
          <w:ilvl w:val="0"/>
          <w:numId w:val="8"/>
        </w:numPr>
        <w:ind w:hanging="359"/>
        <w:contextualSpacing/>
      </w:pPr>
      <w:r>
        <w:t>Conduct orientatio</w:t>
      </w:r>
      <w:r>
        <w:t xml:space="preserve">n seminars to promote </w:t>
      </w:r>
      <w:proofErr w:type="spellStart"/>
      <w:r>
        <w:t>FReG</w:t>
      </w:r>
      <w:proofErr w:type="spellEnd"/>
      <w:r>
        <w:t xml:space="preserve"> program among faculty</w:t>
      </w:r>
    </w:p>
    <w:p w:rsidR="00FA43AF" w:rsidRDefault="00062CE9">
      <w:pPr>
        <w:numPr>
          <w:ilvl w:val="0"/>
          <w:numId w:val="8"/>
        </w:numPr>
        <w:ind w:hanging="359"/>
        <w:contextualSpacing/>
      </w:pPr>
      <w:r>
        <w:lastRenderedPageBreak/>
        <w:t>Collection of applications</w:t>
      </w:r>
    </w:p>
    <w:p w:rsidR="00FA43AF" w:rsidRDefault="00062CE9">
      <w:pPr>
        <w:numPr>
          <w:ilvl w:val="0"/>
          <w:numId w:val="8"/>
        </w:numPr>
        <w:ind w:hanging="359"/>
        <w:contextualSpacing/>
      </w:pPr>
      <w:r>
        <w:t>Coordination with IEC to ensure timely review of applications</w:t>
      </w:r>
    </w:p>
    <w:p w:rsidR="00FA43AF" w:rsidRDefault="00062CE9">
      <w:pPr>
        <w:numPr>
          <w:ilvl w:val="0"/>
          <w:numId w:val="8"/>
        </w:numPr>
        <w:ind w:hanging="359"/>
        <w:contextualSpacing/>
      </w:pPr>
      <w:r>
        <w:t>Evaluating proposals and awarding grants (through technical evaluation committee)</w:t>
      </w:r>
    </w:p>
    <w:p w:rsidR="00FA43AF" w:rsidRDefault="00062CE9">
      <w:pPr>
        <w:numPr>
          <w:ilvl w:val="0"/>
          <w:numId w:val="8"/>
        </w:numPr>
        <w:ind w:hanging="359"/>
        <w:contextualSpacing/>
      </w:pPr>
      <w:r>
        <w:t>Coordination with IRB for management</w:t>
      </w:r>
      <w:r>
        <w:t xml:space="preserve"> of research funding</w:t>
      </w:r>
    </w:p>
    <w:p w:rsidR="00FA43AF" w:rsidRDefault="00062CE9">
      <w:pPr>
        <w:numPr>
          <w:ilvl w:val="0"/>
          <w:numId w:val="8"/>
        </w:numPr>
        <w:ind w:hanging="359"/>
        <w:contextualSpacing/>
      </w:pPr>
      <w:r>
        <w:t>Reviewing and monitoring research grants’ performance during the grant cycle</w:t>
      </w:r>
    </w:p>
    <w:p w:rsidR="00FA43AF" w:rsidRDefault="00062CE9">
      <w:pPr>
        <w:numPr>
          <w:ilvl w:val="0"/>
          <w:numId w:val="8"/>
        </w:numPr>
        <w:ind w:hanging="359"/>
        <w:contextualSpacing/>
      </w:pPr>
      <w:r>
        <w:t>Reporting yearly outputs to Advisor Health Education, Prime Foundation</w:t>
      </w:r>
    </w:p>
    <w:p w:rsidR="00FA43AF" w:rsidRDefault="00062CE9">
      <w:pPr>
        <w:numPr>
          <w:ilvl w:val="0"/>
          <w:numId w:val="8"/>
        </w:numPr>
        <w:ind w:hanging="359"/>
        <w:contextualSpacing/>
      </w:pPr>
      <w:r>
        <w:t>Provide training opportunities and resources to facilitate faculty members in research proposal development</w:t>
      </w:r>
    </w:p>
    <w:p w:rsidR="00FA43AF" w:rsidRDefault="00062CE9">
      <w:pPr>
        <w:numPr>
          <w:ilvl w:val="0"/>
          <w:numId w:val="8"/>
        </w:numPr>
        <w:ind w:hanging="359"/>
        <w:contextualSpacing/>
      </w:pPr>
      <w:r>
        <w:t>Providing recommendations for improving the scale, scope and quality of faculty research activities in the next grant cycle</w:t>
      </w:r>
    </w:p>
    <w:p w:rsidR="00FA43AF" w:rsidRDefault="00FA43AF"/>
    <w:p w:rsidR="00FA43AF" w:rsidRDefault="00062CE9">
      <w:r>
        <w:t xml:space="preserve">The grants office will </w:t>
      </w:r>
      <w:r>
        <w:t>be staffed with the following positions:</w:t>
      </w:r>
    </w:p>
    <w:p w:rsidR="00FA43AF" w:rsidRDefault="00062CE9">
      <w:pPr>
        <w:numPr>
          <w:ilvl w:val="0"/>
          <w:numId w:val="6"/>
        </w:numPr>
        <w:ind w:hanging="359"/>
        <w:contextualSpacing/>
      </w:pPr>
      <w:r>
        <w:t>Grants manager (part-time, senior faculty member) for overall management of grants office, acting as grant issuing authority and coordinating with other entities as required for program management.</w:t>
      </w:r>
    </w:p>
    <w:p w:rsidR="00FA43AF" w:rsidRDefault="00062CE9">
      <w:pPr>
        <w:numPr>
          <w:ilvl w:val="0"/>
          <w:numId w:val="6"/>
        </w:numPr>
        <w:ind w:hanging="359"/>
        <w:contextualSpacing/>
      </w:pPr>
      <w:r>
        <w:t>Grants officer (p</w:t>
      </w:r>
      <w:r>
        <w:t>art-time) for assisting the grant manager in technical matters and acting as focal point for public relations.</w:t>
      </w:r>
    </w:p>
    <w:p w:rsidR="00FA43AF" w:rsidRDefault="00062CE9">
      <w:pPr>
        <w:numPr>
          <w:ilvl w:val="0"/>
          <w:numId w:val="6"/>
        </w:numPr>
        <w:ind w:hanging="359"/>
        <w:contextualSpacing/>
      </w:pPr>
      <w:r>
        <w:t>Admin &amp; Finance assistant (full-time) for administrative support and office management throughout the year.</w:t>
      </w:r>
    </w:p>
    <w:p w:rsidR="00FA43AF" w:rsidRDefault="00FA43AF"/>
    <w:p w:rsidR="00FA43AF" w:rsidRDefault="00062CE9">
      <w:r>
        <w:t>The IEC for ethical clearance of pro</w:t>
      </w:r>
      <w:r>
        <w:t xml:space="preserve">posals of </w:t>
      </w:r>
      <w:proofErr w:type="spellStart"/>
      <w:r>
        <w:t>FReG</w:t>
      </w:r>
      <w:proofErr w:type="spellEnd"/>
      <w:r>
        <w:t xml:space="preserve"> applicants will be the same as that for Prime Foundation.</w:t>
      </w:r>
    </w:p>
    <w:p w:rsidR="00FA43AF" w:rsidRDefault="00FA43AF"/>
    <w:p w:rsidR="00FA43AF" w:rsidRPr="00C61261" w:rsidRDefault="00062CE9">
      <w:pPr>
        <w:rPr>
          <w:color w:val="auto"/>
        </w:rPr>
      </w:pPr>
      <w:r>
        <w:t xml:space="preserve">The Technical Evaluation Committee (TEC) will consist of three members, and will be notified every three years by the Grants </w:t>
      </w:r>
      <w:r w:rsidRPr="00C61261">
        <w:rPr>
          <w:color w:val="auto"/>
        </w:rPr>
        <w:t>Manager in consultation with CE Prime Foundation / Dean P</w:t>
      </w:r>
      <w:r w:rsidRPr="00C61261">
        <w:rPr>
          <w:color w:val="auto"/>
        </w:rPr>
        <w:t xml:space="preserve">eshawar Medical College. </w:t>
      </w:r>
      <w:r w:rsidRPr="00C61261">
        <w:rPr>
          <w:color w:val="auto"/>
        </w:rPr>
        <w:t>Two additional co-opted members may be invited to serve on TEC as advisors, subject specialists or act as a substitute of regular TEC members if needed.</w:t>
      </w:r>
      <w:r w:rsidRPr="00C61261">
        <w:rPr>
          <w:color w:val="auto"/>
        </w:rPr>
        <w:t xml:space="preserve"> The Grants Manager shall attempt to recruit a balanced mix of experts for TEC, with expertise in different subject </w:t>
      </w:r>
      <w:r>
        <w:t>areas (based on that year’s application pool) and complimentary set of skills. The members of TEC must fulfill the following eligibility cri</w:t>
      </w:r>
      <w:r>
        <w:t>teria:</w:t>
      </w:r>
    </w:p>
    <w:p w:rsidR="00FA43AF" w:rsidRPr="00C61261" w:rsidRDefault="00062CE9">
      <w:pPr>
        <w:numPr>
          <w:ilvl w:val="0"/>
          <w:numId w:val="3"/>
        </w:numPr>
        <w:ind w:hanging="359"/>
        <w:contextualSpacing/>
        <w:rPr>
          <w:color w:val="auto"/>
        </w:rPr>
      </w:pPr>
      <w:r w:rsidRPr="00C61261">
        <w:rPr>
          <w:color w:val="auto"/>
        </w:rPr>
        <w:t>Have demonstrated research experience in health related research relevant to the application pool (including publications)</w:t>
      </w:r>
    </w:p>
    <w:p w:rsidR="00FA43AF" w:rsidRPr="00C61261" w:rsidRDefault="00062CE9">
      <w:pPr>
        <w:numPr>
          <w:ilvl w:val="0"/>
          <w:numId w:val="3"/>
        </w:numPr>
        <w:ind w:hanging="359"/>
        <w:contextualSpacing/>
        <w:rPr>
          <w:color w:val="auto"/>
        </w:rPr>
      </w:pPr>
      <w:r w:rsidRPr="00C61261">
        <w:rPr>
          <w:color w:val="auto"/>
        </w:rPr>
        <w:t xml:space="preserve">Preferably not be an applicant (Principal or Co-Investigator) for </w:t>
      </w:r>
      <w:proofErr w:type="spellStart"/>
      <w:r w:rsidRPr="00C61261">
        <w:rPr>
          <w:color w:val="auto"/>
        </w:rPr>
        <w:t>FReG</w:t>
      </w:r>
      <w:proofErr w:type="spellEnd"/>
      <w:r w:rsidRPr="00C61261">
        <w:rPr>
          <w:color w:val="auto"/>
        </w:rPr>
        <w:t xml:space="preserve"> in that year (an exception to this rule would require s</w:t>
      </w:r>
      <w:r w:rsidRPr="00C61261">
        <w:rPr>
          <w:color w:val="auto"/>
        </w:rPr>
        <w:t>ubstituting that TEC member with a temporary co-opted member for evaluating applications of that grant cycle)</w:t>
      </w:r>
    </w:p>
    <w:p w:rsidR="00FA43AF" w:rsidRPr="00C61261" w:rsidRDefault="00062CE9">
      <w:pPr>
        <w:numPr>
          <w:ilvl w:val="0"/>
          <w:numId w:val="3"/>
        </w:numPr>
        <w:ind w:hanging="359"/>
        <w:contextualSpacing/>
        <w:rPr>
          <w:color w:val="auto"/>
        </w:rPr>
      </w:pPr>
      <w:r w:rsidRPr="00C61261">
        <w:rPr>
          <w:color w:val="auto"/>
        </w:rPr>
        <w:t>Have at least Masters or higher qualification with three or more years of academic/research experience</w:t>
      </w:r>
    </w:p>
    <w:p w:rsidR="00FA43AF" w:rsidRDefault="00062CE9">
      <w:pPr>
        <w:numPr>
          <w:ilvl w:val="0"/>
          <w:numId w:val="3"/>
        </w:numPr>
        <w:ind w:hanging="359"/>
        <w:contextualSpacing/>
      </w:pPr>
      <w:r>
        <w:t>Express willingness to dedicate time and ef</w:t>
      </w:r>
      <w:r>
        <w:t>fort for conducting a thorough and honest evaluation of the proposals</w:t>
      </w:r>
    </w:p>
    <w:p w:rsidR="00FA43AF" w:rsidRDefault="00FA43AF"/>
    <w:p w:rsidR="00FA43AF" w:rsidRDefault="00062CE9">
      <w:pPr>
        <w:pStyle w:val="Heading1"/>
        <w:contextualSpacing w:val="0"/>
      </w:pPr>
      <w:bookmarkStart w:id="4" w:name="h.uyyza33krdil" w:colFirst="0" w:colLast="0"/>
      <w:bookmarkEnd w:id="4"/>
      <w:r>
        <w:lastRenderedPageBreak/>
        <w:t>General Guidelines</w:t>
      </w:r>
    </w:p>
    <w:p w:rsidR="00FA43AF" w:rsidRDefault="00062CE9">
      <w:r>
        <w:t>The research awards will be given in the accordance with the following guidelines:</w:t>
      </w:r>
    </w:p>
    <w:p w:rsidR="00FA43AF" w:rsidRDefault="00FA43AF"/>
    <w:p w:rsidR="00FA43AF" w:rsidRPr="00C61261" w:rsidRDefault="00062CE9">
      <w:pPr>
        <w:numPr>
          <w:ilvl w:val="0"/>
          <w:numId w:val="7"/>
        </w:numPr>
        <w:ind w:hanging="359"/>
        <w:contextualSpacing/>
        <w:rPr>
          <w:color w:val="auto"/>
        </w:rPr>
      </w:pPr>
      <w:r>
        <w:t>There will an annual call for proposals, involving a formal application, evaluatio</w:t>
      </w:r>
      <w:r>
        <w:t xml:space="preserve">n and public </w:t>
      </w:r>
      <w:r w:rsidRPr="00C61261">
        <w:rPr>
          <w:color w:val="auto"/>
        </w:rPr>
        <w:t>announcement of successful applicants.</w:t>
      </w:r>
    </w:p>
    <w:p w:rsidR="00FA43AF" w:rsidRPr="00C61261" w:rsidRDefault="00062CE9">
      <w:pPr>
        <w:numPr>
          <w:ilvl w:val="1"/>
          <w:numId w:val="7"/>
        </w:numPr>
        <w:ind w:hanging="359"/>
        <w:contextualSpacing/>
        <w:rPr>
          <w:color w:val="auto"/>
        </w:rPr>
      </w:pPr>
      <w:r w:rsidRPr="00C61261">
        <w:rPr>
          <w:color w:val="auto"/>
        </w:rPr>
        <w:t>The application will be on a prescribed format.</w:t>
      </w:r>
    </w:p>
    <w:p w:rsidR="00FA43AF" w:rsidRPr="00C61261" w:rsidRDefault="00062CE9">
      <w:pPr>
        <w:numPr>
          <w:ilvl w:val="1"/>
          <w:numId w:val="7"/>
        </w:numPr>
        <w:ind w:hanging="359"/>
        <w:contextualSpacing/>
        <w:rPr>
          <w:color w:val="auto"/>
        </w:rPr>
      </w:pPr>
      <w:r w:rsidRPr="00C61261">
        <w:rPr>
          <w:color w:val="auto"/>
        </w:rPr>
        <w:t xml:space="preserve">Completed applications received by agreed deadline will be forwarded for </w:t>
      </w:r>
      <w:r w:rsidRPr="00C61261">
        <w:rPr>
          <w:color w:val="auto"/>
        </w:rPr>
        <w:t xml:space="preserve">technical evaluation by a committee. Membership of the panel will be honorary and based on defined criteria and availability of relevant experts for the evaluation. </w:t>
      </w:r>
    </w:p>
    <w:p w:rsidR="00FA43AF" w:rsidRPr="00C61261" w:rsidRDefault="00062CE9">
      <w:pPr>
        <w:numPr>
          <w:ilvl w:val="1"/>
          <w:numId w:val="7"/>
        </w:numPr>
        <w:ind w:hanging="359"/>
        <w:contextualSpacing/>
        <w:rPr>
          <w:color w:val="auto"/>
        </w:rPr>
      </w:pPr>
      <w:r w:rsidRPr="00C61261">
        <w:rPr>
          <w:color w:val="auto"/>
        </w:rPr>
        <w:t>After technical evaluation, only selected proposals will be forwarded to IEC for ethical c</w:t>
      </w:r>
      <w:r w:rsidRPr="00C61261">
        <w:rPr>
          <w:color w:val="auto"/>
        </w:rPr>
        <w:t>learance.</w:t>
      </w:r>
    </w:p>
    <w:p w:rsidR="00FA43AF" w:rsidRPr="00C61261" w:rsidRDefault="00062CE9">
      <w:pPr>
        <w:numPr>
          <w:ilvl w:val="1"/>
          <w:numId w:val="7"/>
        </w:numPr>
        <w:ind w:hanging="359"/>
        <w:contextualSpacing/>
        <w:rPr>
          <w:color w:val="auto"/>
        </w:rPr>
      </w:pPr>
      <w:r w:rsidRPr="00C61261">
        <w:rPr>
          <w:color w:val="auto"/>
        </w:rPr>
        <w:t>Public announcement of successful applicants who have cleared both technical and ethical review will be done.</w:t>
      </w:r>
    </w:p>
    <w:p w:rsidR="00FA43AF" w:rsidRPr="00C61261" w:rsidRDefault="00062CE9">
      <w:pPr>
        <w:numPr>
          <w:ilvl w:val="0"/>
          <w:numId w:val="7"/>
        </w:numPr>
        <w:ind w:hanging="359"/>
        <w:contextualSpacing/>
        <w:rPr>
          <w:color w:val="auto"/>
        </w:rPr>
      </w:pPr>
      <w:r w:rsidRPr="00C61261">
        <w:rPr>
          <w:color w:val="auto"/>
        </w:rPr>
        <w:t xml:space="preserve">Funding limit will be up to </w:t>
      </w:r>
      <w:r w:rsidRPr="00C61261">
        <w:rPr>
          <w:color w:val="auto"/>
        </w:rPr>
        <w:t xml:space="preserve">PKR 100,000 </w:t>
      </w:r>
      <w:r w:rsidRPr="00C61261">
        <w:rPr>
          <w:color w:val="auto"/>
        </w:rPr>
        <w:t>per grant (excluding any external funding)</w:t>
      </w:r>
    </w:p>
    <w:p w:rsidR="00FA43AF" w:rsidRPr="00C61261" w:rsidRDefault="00062CE9">
      <w:pPr>
        <w:numPr>
          <w:ilvl w:val="0"/>
          <w:numId w:val="7"/>
        </w:numPr>
        <w:ind w:hanging="359"/>
        <w:contextualSpacing/>
        <w:rPr>
          <w:color w:val="auto"/>
        </w:rPr>
      </w:pPr>
      <w:r w:rsidRPr="00C61261">
        <w:rPr>
          <w:color w:val="auto"/>
        </w:rPr>
        <w:t>Grants may be awarded based on a fixed number of slot</w:t>
      </w:r>
      <w:r w:rsidRPr="00C61261">
        <w:rPr>
          <w:color w:val="auto"/>
        </w:rPr>
        <w:t>s per year.</w:t>
      </w:r>
    </w:p>
    <w:p w:rsidR="00FA43AF" w:rsidRPr="00C61261" w:rsidRDefault="00062CE9">
      <w:pPr>
        <w:numPr>
          <w:ilvl w:val="0"/>
          <w:numId w:val="7"/>
        </w:numPr>
        <w:ind w:hanging="359"/>
        <w:contextualSpacing/>
        <w:rPr>
          <w:color w:val="auto"/>
        </w:rPr>
      </w:pPr>
      <w:r w:rsidRPr="00C61261">
        <w:rPr>
          <w:color w:val="auto"/>
        </w:rPr>
        <w:t xml:space="preserve">Research proposals may involve basic or applied research. Grants may be </w:t>
      </w:r>
      <w:proofErr w:type="spellStart"/>
      <w:r w:rsidRPr="00C61261">
        <w:rPr>
          <w:color w:val="auto"/>
        </w:rPr>
        <w:t>channelled</w:t>
      </w:r>
      <w:proofErr w:type="spellEnd"/>
      <w:r w:rsidRPr="00C61261">
        <w:rPr>
          <w:color w:val="auto"/>
        </w:rPr>
        <w:t xml:space="preserve"> into specific themes for focused research under a priority agenda. Priority agenda shall be defined before the announcement of grant opportunities.</w:t>
      </w:r>
    </w:p>
    <w:p w:rsidR="00FA43AF" w:rsidRPr="00C61261" w:rsidRDefault="00062CE9">
      <w:pPr>
        <w:numPr>
          <w:ilvl w:val="0"/>
          <w:numId w:val="7"/>
        </w:numPr>
        <w:ind w:hanging="359"/>
        <w:contextualSpacing/>
        <w:rPr>
          <w:color w:val="auto"/>
        </w:rPr>
      </w:pPr>
      <w:r w:rsidRPr="00C61261">
        <w:rPr>
          <w:color w:val="auto"/>
        </w:rPr>
        <w:t>In case of mu</w:t>
      </w:r>
      <w:r w:rsidRPr="00C61261">
        <w:rPr>
          <w:color w:val="auto"/>
        </w:rPr>
        <w:t xml:space="preserve">ltiple funding sources, a grant </w:t>
      </w:r>
      <w:proofErr w:type="spellStart"/>
      <w:r w:rsidRPr="00C61261">
        <w:rPr>
          <w:color w:val="auto"/>
        </w:rPr>
        <w:t>MoU</w:t>
      </w:r>
      <w:proofErr w:type="spellEnd"/>
      <w:r w:rsidRPr="00C61261">
        <w:rPr>
          <w:color w:val="auto"/>
        </w:rPr>
        <w:t xml:space="preserve"> will clearly define the terms under which support funding is allowed for the project in question.</w:t>
      </w:r>
    </w:p>
    <w:p w:rsidR="00FA43AF" w:rsidRPr="00C61261" w:rsidRDefault="00062CE9">
      <w:pPr>
        <w:numPr>
          <w:ilvl w:val="0"/>
          <w:numId w:val="7"/>
        </w:numPr>
        <w:ind w:hanging="359"/>
        <w:contextualSpacing/>
        <w:rPr>
          <w:color w:val="auto"/>
        </w:rPr>
      </w:pPr>
      <w:r w:rsidRPr="00C61261">
        <w:rPr>
          <w:color w:val="auto"/>
        </w:rPr>
        <w:t>PG students who are not faculty members, are not eligible for this grant.</w:t>
      </w:r>
    </w:p>
    <w:p w:rsidR="00FA43AF" w:rsidRPr="00C61261" w:rsidRDefault="00062CE9">
      <w:pPr>
        <w:numPr>
          <w:ilvl w:val="0"/>
          <w:numId w:val="7"/>
        </w:numPr>
        <w:ind w:hanging="359"/>
        <w:contextualSpacing/>
        <w:rPr>
          <w:color w:val="auto"/>
        </w:rPr>
      </w:pPr>
      <w:r w:rsidRPr="00C61261">
        <w:rPr>
          <w:color w:val="auto"/>
        </w:rPr>
        <w:t>In case equipment with a useful life of one year</w:t>
      </w:r>
      <w:r w:rsidRPr="00C61261">
        <w:rPr>
          <w:color w:val="auto"/>
        </w:rPr>
        <w:t xml:space="preserve"> or more must be purchased, it will remain the property of the allied institute and should be returned to that institute at conclusion of the project under a proper inventory.</w:t>
      </w:r>
    </w:p>
    <w:p w:rsidR="00FA43AF" w:rsidRDefault="00062CE9">
      <w:pPr>
        <w:numPr>
          <w:ilvl w:val="0"/>
          <w:numId w:val="7"/>
        </w:numPr>
        <w:ind w:hanging="359"/>
        <w:contextualSpacing/>
      </w:pPr>
      <w:r w:rsidRPr="00C61261">
        <w:rPr>
          <w:color w:val="auto"/>
        </w:rPr>
        <w:t xml:space="preserve">The grant applicant must have an approval from Institutional Review Board (IRB) </w:t>
      </w:r>
      <w:r w:rsidRPr="00C61261">
        <w:rPr>
          <w:color w:val="auto"/>
        </w:rPr>
        <w:t>at the time of grant application</w:t>
      </w:r>
      <w:r>
        <w:t>.</w:t>
      </w:r>
    </w:p>
    <w:p w:rsidR="00FA43AF" w:rsidRDefault="00062CE9">
      <w:pPr>
        <w:numPr>
          <w:ilvl w:val="0"/>
          <w:numId w:val="7"/>
        </w:numPr>
        <w:ind w:hanging="359"/>
        <w:contextualSpacing/>
      </w:pPr>
      <w:r>
        <w:t xml:space="preserve">Maximum duration of research project should preferably not exceed </w:t>
      </w:r>
      <w:r>
        <w:rPr>
          <w:color w:val="FF0000"/>
        </w:rPr>
        <w:t xml:space="preserve">one </w:t>
      </w:r>
      <w:r>
        <w:t>year. Proposals exceeding this duration should have sound rationale, and will require grant renewal at the end of year.</w:t>
      </w:r>
    </w:p>
    <w:p w:rsidR="00FA43AF" w:rsidRDefault="00062CE9">
      <w:pPr>
        <w:pStyle w:val="Heading1"/>
        <w:contextualSpacing w:val="0"/>
      </w:pPr>
      <w:bookmarkStart w:id="5" w:name="h.v9lfods3tbz4" w:colFirst="0" w:colLast="0"/>
      <w:bookmarkEnd w:id="5"/>
      <w:r>
        <w:t>Technical Evaluation</w:t>
      </w:r>
    </w:p>
    <w:p w:rsidR="00FA43AF" w:rsidRDefault="00062CE9">
      <w:proofErr w:type="spellStart"/>
      <w:r>
        <w:t>FReG’s</w:t>
      </w:r>
      <w:proofErr w:type="spellEnd"/>
      <w:r>
        <w:t xml:space="preserve"> desi</w:t>
      </w:r>
      <w:r>
        <w:t>gnated Technical Evaluation Committee will assess proposals on the following criteria.</w:t>
      </w:r>
    </w:p>
    <w:p w:rsidR="00FA43AF" w:rsidRDefault="00FA43AF"/>
    <w:p w:rsidR="00FA43AF" w:rsidRDefault="00062CE9">
      <w:pPr>
        <w:numPr>
          <w:ilvl w:val="0"/>
          <w:numId w:val="5"/>
        </w:numPr>
        <w:ind w:hanging="359"/>
        <w:contextualSpacing/>
      </w:pPr>
      <w:r>
        <w:t>Clear explanation of problem background and relevant prior research.</w:t>
      </w:r>
    </w:p>
    <w:p w:rsidR="00FA43AF" w:rsidRDefault="00062CE9">
      <w:pPr>
        <w:numPr>
          <w:ilvl w:val="0"/>
          <w:numId w:val="5"/>
        </w:numPr>
        <w:ind w:hanging="359"/>
        <w:contextualSpacing/>
      </w:pPr>
      <w:r>
        <w:t>Clearly defined research question/hypothesis/goal/objective of the project.</w:t>
      </w:r>
    </w:p>
    <w:p w:rsidR="00FA43AF" w:rsidRDefault="00062CE9">
      <w:pPr>
        <w:numPr>
          <w:ilvl w:val="0"/>
          <w:numId w:val="5"/>
        </w:numPr>
        <w:ind w:hanging="359"/>
        <w:contextualSpacing/>
      </w:pPr>
      <w:r>
        <w:lastRenderedPageBreak/>
        <w:t>Significance of the res</w:t>
      </w:r>
      <w:r>
        <w:t>earch outputs in terms of advancing knowledge, or generating impact in academic or applied aspects.</w:t>
      </w:r>
    </w:p>
    <w:p w:rsidR="00FA43AF" w:rsidRDefault="00062CE9">
      <w:pPr>
        <w:numPr>
          <w:ilvl w:val="0"/>
          <w:numId w:val="5"/>
        </w:numPr>
        <w:ind w:hanging="359"/>
        <w:contextualSpacing/>
      </w:pPr>
      <w:r>
        <w:t>Technical/methodological soundness of the proposal and its approach towards the research question.</w:t>
      </w:r>
    </w:p>
    <w:p w:rsidR="00FA43AF" w:rsidRDefault="00062CE9">
      <w:pPr>
        <w:numPr>
          <w:ilvl w:val="0"/>
          <w:numId w:val="5"/>
        </w:numPr>
        <w:ind w:hanging="359"/>
        <w:contextualSpacing/>
      </w:pPr>
      <w:r>
        <w:t>Clarity and overall quality of written project descriptio</w:t>
      </w:r>
      <w:r>
        <w:t>n.</w:t>
      </w:r>
    </w:p>
    <w:p w:rsidR="00FA43AF" w:rsidRDefault="00062CE9">
      <w:pPr>
        <w:numPr>
          <w:ilvl w:val="0"/>
          <w:numId w:val="5"/>
        </w:numPr>
        <w:ind w:hanging="359"/>
        <w:contextualSpacing/>
      </w:pPr>
      <w:r>
        <w:t>Practicality of the project workplan.</w:t>
      </w:r>
    </w:p>
    <w:p w:rsidR="00FA43AF" w:rsidRDefault="00062CE9">
      <w:pPr>
        <w:numPr>
          <w:ilvl w:val="0"/>
          <w:numId w:val="5"/>
        </w:numPr>
        <w:ind w:hanging="359"/>
        <w:contextualSpacing/>
      </w:pPr>
      <w:r>
        <w:t>Soundness of budget justification.</w:t>
      </w:r>
    </w:p>
    <w:p w:rsidR="00FA43AF" w:rsidRDefault="00062CE9">
      <w:pPr>
        <w:numPr>
          <w:ilvl w:val="0"/>
          <w:numId w:val="5"/>
        </w:numPr>
        <w:ind w:hanging="359"/>
        <w:contextualSpacing/>
      </w:pPr>
      <w:r>
        <w:t>Clearly stated dissemination and/or publication plan.</w:t>
      </w:r>
    </w:p>
    <w:p w:rsidR="00FA43AF" w:rsidRDefault="00062CE9">
      <w:pPr>
        <w:numPr>
          <w:ilvl w:val="0"/>
          <w:numId w:val="5"/>
        </w:numPr>
        <w:ind w:hanging="359"/>
        <w:contextualSpacing/>
      </w:pPr>
      <w:r>
        <w:t>Prior experience and qualification of the one or more applicants in relevance to the proposed project, especially past achieve</w:t>
      </w:r>
      <w:r>
        <w:t>ments in research. Technically sound proposals from new researchers will be encouraged however.</w:t>
      </w:r>
    </w:p>
    <w:p w:rsidR="00FA43AF" w:rsidRDefault="00062CE9">
      <w:pPr>
        <w:numPr>
          <w:ilvl w:val="0"/>
          <w:numId w:val="5"/>
        </w:numPr>
        <w:ind w:hanging="359"/>
        <w:contextualSpacing/>
      </w:pPr>
      <w:r>
        <w:t>Relevance to priority research agenda for that particular grant cycle.</w:t>
      </w:r>
    </w:p>
    <w:p w:rsidR="00FA43AF" w:rsidRDefault="00FA43AF"/>
    <w:p w:rsidR="00FA43AF" w:rsidRDefault="00062CE9">
      <w:pPr>
        <w:pStyle w:val="Heading1"/>
        <w:contextualSpacing w:val="0"/>
      </w:pPr>
      <w:bookmarkStart w:id="6" w:name="h.n96ak9p72em" w:colFirst="0" w:colLast="0"/>
      <w:bookmarkEnd w:id="6"/>
      <w:r>
        <w:t>Grant Acceptance</w:t>
      </w:r>
    </w:p>
    <w:p w:rsidR="00FA43AF" w:rsidRDefault="00062CE9">
      <w:r>
        <w:t xml:space="preserve">Acceptance of </w:t>
      </w:r>
      <w:proofErr w:type="spellStart"/>
      <w:r>
        <w:t>FReG</w:t>
      </w:r>
      <w:proofErr w:type="spellEnd"/>
      <w:r>
        <w:t xml:space="preserve"> grant award by the grantee(s) agree(s) will entail signing a Memorandum of Agreement with </w:t>
      </w:r>
      <w:proofErr w:type="spellStart"/>
      <w:r>
        <w:t>FReG</w:t>
      </w:r>
      <w:proofErr w:type="spellEnd"/>
      <w:r>
        <w:t xml:space="preserve"> program of Prime Foundation including but not limited to the following requirements: </w:t>
      </w:r>
    </w:p>
    <w:p w:rsidR="00FA43AF" w:rsidRDefault="00FA43AF"/>
    <w:p w:rsidR="00FA43AF" w:rsidRDefault="00062CE9">
      <w:pPr>
        <w:numPr>
          <w:ilvl w:val="0"/>
          <w:numId w:val="2"/>
        </w:numPr>
        <w:ind w:hanging="359"/>
        <w:contextualSpacing/>
      </w:pPr>
      <w:r>
        <w:t>The grantee(s) shall</w:t>
      </w:r>
    </w:p>
    <w:p w:rsidR="00FA43AF" w:rsidRDefault="00062CE9">
      <w:pPr>
        <w:numPr>
          <w:ilvl w:val="1"/>
          <w:numId w:val="2"/>
        </w:numPr>
        <w:ind w:hanging="359"/>
        <w:contextualSpacing/>
      </w:pPr>
      <w:r>
        <w:t>Complete the stipulated research w</w:t>
      </w:r>
      <w:r>
        <w:t xml:space="preserve">ithin the agreed duration (except in case of unforeseen events of nature causing major obstacles in completion of the project). Such circumstances should be communicated to </w:t>
      </w:r>
      <w:proofErr w:type="spellStart"/>
      <w:r>
        <w:t>FReG</w:t>
      </w:r>
      <w:proofErr w:type="spellEnd"/>
      <w:r>
        <w:t xml:space="preserve"> office well in time.</w:t>
      </w:r>
    </w:p>
    <w:p w:rsidR="00FA43AF" w:rsidRDefault="00062CE9">
      <w:pPr>
        <w:numPr>
          <w:ilvl w:val="1"/>
          <w:numId w:val="2"/>
        </w:numPr>
        <w:ind w:hanging="359"/>
        <w:contextualSpacing/>
      </w:pPr>
      <w:r>
        <w:t>Adhere to strict ethical protocols, where applicable thro</w:t>
      </w:r>
      <w:r>
        <w:t>ughout the research study.</w:t>
      </w:r>
    </w:p>
    <w:p w:rsidR="00FA43AF" w:rsidRDefault="00062CE9">
      <w:pPr>
        <w:numPr>
          <w:ilvl w:val="1"/>
          <w:numId w:val="2"/>
        </w:numPr>
        <w:ind w:hanging="359"/>
        <w:contextualSpacing/>
      </w:pPr>
      <w:r>
        <w:t>Demonstrate an orderly conduct in line with mission and values of Prime Foundation.</w:t>
      </w:r>
    </w:p>
    <w:p w:rsidR="00FA43AF" w:rsidRDefault="00062CE9">
      <w:pPr>
        <w:numPr>
          <w:ilvl w:val="1"/>
          <w:numId w:val="2"/>
        </w:numPr>
        <w:ind w:hanging="359"/>
        <w:contextualSpacing/>
      </w:pPr>
      <w:r>
        <w:t>Complete all required reports and other deliverables as specified in section on deliverables.</w:t>
      </w:r>
    </w:p>
    <w:p w:rsidR="00FA43AF" w:rsidRDefault="00062CE9">
      <w:pPr>
        <w:numPr>
          <w:ilvl w:val="0"/>
          <w:numId w:val="2"/>
        </w:numPr>
        <w:ind w:hanging="359"/>
        <w:contextualSpacing/>
      </w:pPr>
      <w:r>
        <w:t>Failure to honor these requirements will lead to in</w:t>
      </w:r>
      <w:r>
        <w:t>eligibility for future grant awards and/or initiation of disciplinary action.</w:t>
      </w:r>
    </w:p>
    <w:p w:rsidR="00FA43AF" w:rsidRDefault="00062CE9">
      <w:pPr>
        <w:pStyle w:val="Heading1"/>
        <w:contextualSpacing w:val="0"/>
      </w:pPr>
      <w:bookmarkStart w:id="7" w:name="h.2pr1d188to1t" w:colFirst="0" w:colLast="0"/>
      <w:bookmarkEnd w:id="7"/>
      <w:r>
        <w:t>Expected deliverables</w:t>
      </w:r>
    </w:p>
    <w:p w:rsidR="00FA43AF" w:rsidRDefault="00062CE9">
      <w:r>
        <w:t>The grantee(s) after acceptance of grant will be required to furnish the following deliverables at specified deadlines:</w:t>
      </w:r>
    </w:p>
    <w:p w:rsidR="00FA43AF" w:rsidRDefault="00062CE9">
      <w:pPr>
        <w:numPr>
          <w:ilvl w:val="0"/>
          <w:numId w:val="1"/>
        </w:numPr>
        <w:ind w:hanging="359"/>
        <w:contextualSpacing/>
      </w:pPr>
      <w:r>
        <w:t>Interim progress report latest by th</w:t>
      </w:r>
      <w:r>
        <w:t>e mid of the project duration, describing progress made thus far in research work and expenses made.</w:t>
      </w:r>
    </w:p>
    <w:p w:rsidR="00FA43AF" w:rsidRDefault="00062CE9">
      <w:pPr>
        <w:numPr>
          <w:ilvl w:val="0"/>
          <w:numId w:val="1"/>
        </w:numPr>
        <w:ind w:hanging="359"/>
        <w:contextualSpacing/>
      </w:pPr>
      <w:r>
        <w:lastRenderedPageBreak/>
        <w:t>Final project report not later than one month after conclusion of the project, describing in detail the research work (on prescribed format), results and a</w:t>
      </w:r>
      <w:r>
        <w:t>chievements and financial details of all expenses made against budget.</w:t>
      </w:r>
    </w:p>
    <w:p w:rsidR="00FA43AF" w:rsidRDefault="00062CE9">
      <w:pPr>
        <w:numPr>
          <w:ilvl w:val="0"/>
          <w:numId w:val="1"/>
        </w:numPr>
        <w:ind w:hanging="359"/>
        <w:contextualSpacing/>
      </w:pPr>
      <w:r>
        <w:t>Evidence of dissemination in departmental seminars and/or manuscript of the research work.</w:t>
      </w:r>
    </w:p>
    <w:p w:rsidR="00FA43AF" w:rsidRDefault="00062CE9">
      <w:pPr>
        <w:pStyle w:val="Heading1"/>
        <w:contextualSpacing w:val="0"/>
      </w:pPr>
      <w:bookmarkStart w:id="8" w:name="h.1p27n8jc3oge" w:colFirst="0" w:colLast="0"/>
      <w:bookmarkEnd w:id="8"/>
      <w:r>
        <w:t>Application process</w:t>
      </w:r>
    </w:p>
    <w:p w:rsidR="00FA43AF" w:rsidRDefault="00FA43AF"/>
    <w:tbl>
      <w:tblPr>
        <w:tblStyle w:val="a"/>
        <w:tblW w:w="9177" w:type="dxa"/>
        <w:tblInd w:w="108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3"/>
        <w:gridCol w:w="6114"/>
      </w:tblGrid>
      <w:tr w:rsidR="00FA43AF" w:rsidTr="00FA4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  <w:tcBorders>
              <w:bottom w:val="nil"/>
            </w:tcBorders>
            <w:vAlign w:val="center"/>
          </w:tcPr>
          <w:p w:rsidR="00FA43AF" w:rsidRDefault="00062CE9">
            <w:pPr>
              <w:contextualSpacing w:val="0"/>
            </w:pPr>
            <w:r>
              <w:t>Application preparation</w:t>
            </w:r>
          </w:p>
        </w:tc>
        <w:tc>
          <w:tcPr>
            <w:tcW w:w="6114" w:type="dxa"/>
            <w:tcBorders>
              <w:bottom w:val="nil"/>
            </w:tcBorders>
            <w:vAlign w:val="center"/>
          </w:tcPr>
          <w:p w:rsidR="00FA43AF" w:rsidRDefault="00062CE9">
            <w:pPr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</w:rPr>
              <w:t xml:space="preserve">Use the </w:t>
            </w:r>
            <w:proofErr w:type="spellStart"/>
            <w:r>
              <w:rPr>
                <w:b w:val="0"/>
              </w:rPr>
              <w:t>FReG</w:t>
            </w:r>
            <w:proofErr w:type="spellEnd"/>
            <w:r>
              <w:rPr>
                <w:b w:val="0"/>
              </w:rPr>
              <w:t xml:space="preserve"> application guidelines</w:t>
            </w:r>
          </w:p>
        </w:tc>
      </w:tr>
      <w:tr w:rsidR="00FA43AF" w:rsidTr="00FA4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  <w:tcBorders>
              <w:top w:val="nil"/>
              <w:bottom w:val="nil"/>
            </w:tcBorders>
            <w:vAlign w:val="center"/>
          </w:tcPr>
          <w:p w:rsidR="00FA43AF" w:rsidRDefault="00062CE9">
            <w:pPr>
              <w:contextualSpacing w:val="0"/>
            </w:pPr>
            <w:r>
              <w:t>Submission</w:t>
            </w:r>
          </w:p>
        </w:tc>
        <w:tc>
          <w:tcPr>
            <w:tcW w:w="6114" w:type="dxa"/>
            <w:tcBorders>
              <w:top w:val="nil"/>
              <w:bottom w:val="nil"/>
            </w:tcBorders>
            <w:vAlign w:val="center"/>
          </w:tcPr>
          <w:p w:rsidR="00FA43AF" w:rsidRDefault="00062CE9">
            <w:pPr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Submit the application via email by deadline</w:t>
            </w:r>
          </w:p>
        </w:tc>
      </w:tr>
      <w:tr w:rsidR="00FA43AF" w:rsidTr="00FA43AF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  <w:tcBorders>
              <w:top w:val="nil"/>
            </w:tcBorders>
            <w:vAlign w:val="center"/>
          </w:tcPr>
          <w:p w:rsidR="00FA43AF" w:rsidRDefault="00062CE9">
            <w:pPr>
              <w:contextualSpacing w:val="0"/>
            </w:pPr>
            <w:r>
              <w:t>Technical evaluation</w:t>
            </w:r>
          </w:p>
        </w:tc>
        <w:tc>
          <w:tcPr>
            <w:tcW w:w="6114" w:type="dxa"/>
            <w:tcBorders>
              <w:top w:val="nil"/>
            </w:tcBorders>
            <w:vAlign w:val="center"/>
          </w:tcPr>
          <w:p w:rsidR="00FA43AF" w:rsidRDefault="00062CE9">
            <w:p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Applications are forwarded by </w:t>
            </w:r>
            <w:proofErr w:type="spellStart"/>
            <w:r>
              <w:t>FReG</w:t>
            </w:r>
            <w:proofErr w:type="spellEnd"/>
            <w:r>
              <w:t xml:space="preserve"> office to TEC for technical review as per defined criteria</w:t>
            </w:r>
          </w:p>
        </w:tc>
      </w:tr>
      <w:tr w:rsidR="00FA43AF" w:rsidTr="00FA4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  <w:tcBorders>
              <w:top w:val="nil"/>
            </w:tcBorders>
            <w:vAlign w:val="center"/>
          </w:tcPr>
          <w:p w:rsidR="00FA43AF" w:rsidRDefault="00062CE9">
            <w:pPr>
              <w:contextualSpacing w:val="0"/>
            </w:pPr>
            <w:r>
              <w:t>Ethical clearance</w:t>
            </w:r>
          </w:p>
        </w:tc>
        <w:tc>
          <w:tcPr>
            <w:tcW w:w="6114" w:type="dxa"/>
            <w:tcBorders>
              <w:top w:val="nil"/>
            </w:tcBorders>
            <w:vAlign w:val="center"/>
          </w:tcPr>
          <w:p w:rsidR="00FA43AF" w:rsidRDefault="00062CE9">
            <w:pPr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Applications that are considered technically sound, will be forwarded to IEC for ethical clearance</w:t>
            </w:r>
          </w:p>
        </w:tc>
      </w:tr>
      <w:tr w:rsidR="00FA43AF" w:rsidTr="00FA43A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  <w:tcBorders>
              <w:top w:val="nil"/>
            </w:tcBorders>
            <w:vAlign w:val="center"/>
          </w:tcPr>
          <w:p w:rsidR="00FA43AF" w:rsidRDefault="00062CE9">
            <w:pPr>
              <w:contextualSpacing w:val="0"/>
            </w:pPr>
            <w:r>
              <w:t>Announcement of successful applications</w:t>
            </w:r>
          </w:p>
        </w:tc>
        <w:tc>
          <w:tcPr>
            <w:tcW w:w="6114" w:type="dxa"/>
            <w:tcBorders>
              <w:top w:val="nil"/>
            </w:tcBorders>
            <w:vAlign w:val="center"/>
          </w:tcPr>
          <w:p w:rsidR="00FA43AF" w:rsidRDefault="00062CE9">
            <w:p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Successful applicants are announced based on results of technical and ethical evaluation, and available funding</w:t>
            </w:r>
          </w:p>
        </w:tc>
      </w:tr>
      <w:tr w:rsidR="00FA43AF" w:rsidTr="00FA4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  <w:tcBorders>
              <w:top w:val="nil"/>
            </w:tcBorders>
            <w:vAlign w:val="center"/>
          </w:tcPr>
          <w:p w:rsidR="00FA43AF" w:rsidRDefault="00062CE9">
            <w:pPr>
              <w:contextualSpacing w:val="0"/>
            </w:pPr>
            <w:r>
              <w:t>Grant acceptance</w:t>
            </w:r>
          </w:p>
        </w:tc>
        <w:tc>
          <w:tcPr>
            <w:tcW w:w="6114" w:type="dxa"/>
            <w:tcBorders>
              <w:top w:val="nil"/>
            </w:tcBorders>
            <w:vAlign w:val="center"/>
          </w:tcPr>
          <w:p w:rsidR="00FA43AF" w:rsidRDefault="00062CE9">
            <w:pPr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Principal Investigator (PI) signs </w:t>
            </w:r>
            <w:proofErr w:type="spellStart"/>
            <w:r>
              <w:t>MoU</w:t>
            </w:r>
            <w:proofErr w:type="spellEnd"/>
            <w:r>
              <w:t xml:space="preserve"> with </w:t>
            </w:r>
            <w:proofErr w:type="spellStart"/>
            <w:r>
              <w:t>FReG</w:t>
            </w:r>
            <w:proofErr w:type="spellEnd"/>
            <w:r>
              <w:t xml:space="preserve"> office</w:t>
            </w:r>
          </w:p>
        </w:tc>
      </w:tr>
      <w:tr w:rsidR="00FA43AF" w:rsidTr="00FA43AF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  <w:vAlign w:val="center"/>
          </w:tcPr>
          <w:p w:rsidR="00FA43AF" w:rsidRDefault="00062CE9">
            <w:pPr>
              <w:contextualSpacing w:val="0"/>
            </w:pPr>
            <w:r>
              <w:t>Initiation of activities</w:t>
            </w:r>
          </w:p>
        </w:tc>
        <w:tc>
          <w:tcPr>
            <w:tcW w:w="6114" w:type="dxa"/>
            <w:vAlign w:val="center"/>
          </w:tcPr>
          <w:p w:rsidR="00FA43AF" w:rsidRDefault="00062CE9">
            <w:p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 provides evidence of initiation of activities within one month of agreed date of project initiation</w:t>
            </w:r>
          </w:p>
        </w:tc>
      </w:tr>
      <w:tr w:rsidR="00FA43AF" w:rsidTr="00FA4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  <w:vAlign w:val="center"/>
          </w:tcPr>
          <w:p w:rsidR="00FA43AF" w:rsidRDefault="00062CE9">
            <w:pPr>
              <w:contextualSpacing w:val="0"/>
            </w:pPr>
            <w:r>
              <w:t>Interim report</w:t>
            </w:r>
          </w:p>
        </w:tc>
        <w:tc>
          <w:tcPr>
            <w:tcW w:w="6114" w:type="dxa"/>
            <w:vAlign w:val="center"/>
          </w:tcPr>
          <w:p w:rsidR="00FA43AF" w:rsidRDefault="00062CE9">
            <w:pPr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 provides interim report as per schedule</w:t>
            </w:r>
          </w:p>
        </w:tc>
      </w:tr>
      <w:tr w:rsidR="00FA43AF" w:rsidTr="00FA43AF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  <w:vAlign w:val="center"/>
          </w:tcPr>
          <w:p w:rsidR="00FA43AF" w:rsidRDefault="00062CE9">
            <w:pPr>
              <w:contextualSpacing w:val="0"/>
            </w:pPr>
            <w:r>
              <w:t>Final report</w:t>
            </w:r>
          </w:p>
        </w:tc>
        <w:tc>
          <w:tcPr>
            <w:tcW w:w="6114" w:type="dxa"/>
            <w:vAlign w:val="center"/>
          </w:tcPr>
          <w:p w:rsidR="00FA43AF" w:rsidRDefault="00062CE9">
            <w:p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 provides final report as per schedule</w:t>
            </w:r>
          </w:p>
        </w:tc>
      </w:tr>
      <w:tr w:rsidR="00FA43AF" w:rsidTr="00FA4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3" w:type="dxa"/>
            <w:vAlign w:val="center"/>
          </w:tcPr>
          <w:p w:rsidR="00FA43AF" w:rsidRDefault="00062CE9">
            <w:pPr>
              <w:contextualSpacing w:val="0"/>
            </w:pPr>
            <w:r>
              <w:t>Dissemination / manuscript for publication</w:t>
            </w:r>
          </w:p>
        </w:tc>
        <w:tc>
          <w:tcPr>
            <w:tcW w:w="6114" w:type="dxa"/>
            <w:vAlign w:val="center"/>
          </w:tcPr>
          <w:p w:rsidR="00FA43AF" w:rsidRPr="00C61261" w:rsidRDefault="00062CE9">
            <w:pPr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t>Research results are presented/disseminated through departmental/institutional faculty seminar or preferably in an</w:t>
            </w:r>
            <w:r>
              <w:t xml:space="preserve"> external scientific conference. If publication in a scientific journal is not possible by the end of grant period, PI shall </w:t>
            </w:r>
            <w:r w:rsidRPr="00C61261">
              <w:rPr>
                <w:color w:val="auto"/>
              </w:rPr>
              <w:t>provide a draft manuscript for publication.</w:t>
            </w:r>
          </w:p>
          <w:p w:rsidR="00FA43AF" w:rsidRDefault="00062CE9">
            <w:pPr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261">
              <w:rPr>
                <w:color w:val="auto"/>
              </w:rPr>
              <w:t xml:space="preserve">Affiliation to primary institute and Riphah International University must </w:t>
            </w:r>
            <w:r w:rsidRPr="00C61261">
              <w:rPr>
                <w:color w:val="auto"/>
              </w:rPr>
              <w:t xml:space="preserve">mentioned in </w:t>
            </w:r>
            <w:r w:rsidRPr="00C61261">
              <w:rPr>
                <w:color w:val="auto"/>
              </w:rPr>
              <w:t xml:space="preserve">publication and a copy of publication </w:t>
            </w:r>
            <w:r>
              <w:t xml:space="preserve">should be provided to </w:t>
            </w:r>
            <w:proofErr w:type="spellStart"/>
            <w:r>
              <w:t>FReG</w:t>
            </w:r>
            <w:proofErr w:type="spellEnd"/>
            <w:r>
              <w:t xml:space="preserve"> office.</w:t>
            </w:r>
          </w:p>
        </w:tc>
      </w:tr>
    </w:tbl>
    <w:p w:rsidR="00FA43AF" w:rsidRDefault="00FA43AF"/>
    <w:p w:rsidR="00FA43AF" w:rsidRDefault="00FA43AF"/>
    <w:p w:rsidR="00FA43AF" w:rsidRDefault="00FA43AF"/>
    <w:p w:rsidR="00FA43AF" w:rsidRDefault="00062CE9">
      <w:pPr>
        <w:pStyle w:val="Heading2"/>
        <w:contextualSpacing w:val="0"/>
      </w:pPr>
      <w:bookmarkStart w:id="9" w:name="h.rcsuy5kfp93u" w:colFirst="0" w:colLast="0"/>
      <w:bookmarkEnd w:id="9"/>
      <w:proofErr w:type="spellStart"/>
      <w:r>
        <w:lastRenderedPageBreak/>
        <w:t>FReG</w:t>
      </w:r>
      <w:proofErr w:type="spellEnd"/>
      <w:r>
        <w:t xml:space="preserve"> Application Form</w:t>
      </w:r>
    </w:p>
    <w:p w:rsidR="00FA43AF" w:rsidRDefault="00062CE9">
      <w:r>
        <w:t xml:space="preserve">The application form for </w:t>
      </w:r>
      <w:proofErr w:type="spellStart"/>
      <w:r>
        <w:t>FReG</w:t>
      </w:r>
      <w:proofErr w:type="spellEnd"/>
      <w:r>
        <w:t xml:space="preserve"> is given below with guidance provided for filling out each section. Word limits are defined for each section within parentheses.</w:t>
      </w:r>
    </w:p>
    <w:p w:rsidR="00FA43AF" w:rsidRDefault="00FA43AF"/>
    <w:p w:rsidR="00FA43AF" w:rsidRDefault="00FA43AF"/>
    <w:p w:rsidR="00FA43AF" w:rsidRDefault="00062CE9">
      <w:r>
        <w:rPr>
          <w:b/>
        </w:rPr>
        <w:t>Project Title (60 words)</w:t>
      </w:r>
    </w:p>
    <w:p w:rsidR="00FA43AF" w:rsidRDefault="00062CE9">
      <w:r>
        <w:t>Provide a clear and crisp title of your proposed research project in t</w:t>
      </w:r>
      <w:r>
        <w:t>he box below.</w:t>
      </w:r>
    </w:p>
    <w:tbl>
      <w:tblPr>
        <w:tblStyle w:val="a0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FA43AF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FA43AF"/>
        </w:tc>
      </w:tr>
    </w:tbl>
    <w:p w:rsidR="00FA43AF" w:rsidRDefault="00FA43AF"/>
    <w:p w:rsidR="00FA43AF" w:rsidRDefault="00FA43AF"/>
    <w:p w:rsidR="00FA43AF" w:rsidRDefault="00062CE9">
      <w:r>
        <w:rPr>
          <w:b/>
        </w:rPr>
        <w:t>Team</w:t>
      </w:r>
    </w:p>
    <w:p w:rsidR="00FA43AF" w:rsidRDefault="00062CE9">
      <w:r>
        <w:t>Please provide details of all team members in the table below, after express consent.</w:t>
      </w:r>
    </w:p>
    <w:tbl>
      <w:tblPr>
        <w:tblStyle w:val="a1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2340"/>
        <w:gridCol w:w="3420"/>
      </w:tblGrid>
      <w:tr w:rsidR="00FA43AF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062CE9">
            <w:r>
              <w:t>Full Name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062CE9">
            <w:r>
              <w:t>Role in project (PI/CI)</w:t>
            </w:r>
          </w:p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062CE9">
            <w:r>
              <w:t>Current designation</w:t>
            </w:r>
          </w:p>
        </w:tc>
      </w:tr>
      <w:tr w:rsidR="00FA43AF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FA43AF"/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FA43AF"/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FA43AF"/>
        </w:tc>
      </w:tr>
      <w:tr w:rsidR="00FA43AF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FA43AF"/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FA43AF"/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FA43AF"/>
        </w:tc>
      </w:tr>
      <w:tr w:rsidR="00FA43AF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FA43AF"/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FA43AF"/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FA43AF"/>
        </w:tc>
      </w:tr>
      <w:tr w:rsidR="00FA43AF"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FA43AF"/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FA43AF"/>
        </w:tc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FA43AF"/>
        </w:tc>
      </w:tr>
    </w:tbl>
    <w:p w:rsidR="00FA43AF" w:rsidRDefault="00FA43AF"/>
    <w:p w:rsidR="00FA43AF" w:rsidRDefault="00062CE9">
      <w:r>
        <w:rPr>
          <w:i/>
        </w:rPr>
        <w:t>Contact information of Principal Investigator:</w:t>
      </w:r>
    </w:p>
    <w:tbl>
      <w:tblPr>
        <w:tblStyle w:val="a2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FA43AF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062CE9">
            <w:r>
              <w:t>Name:</w:t>
            </w:r>
          </w:p>
          <w:p w:rsidR="00FA43AF" w:rsidRDefault="00062CE9">
            <w:r>
              <w:t>Email:</w:t>
            </w:r>
          </w:p>
          <w:p w:rsidR="00FA43AF" w:rsidRDefault="00062CE9">
            <w:r>
              <w:t>Alternate Email:</w:t>
            </w:r>
          </w:p>
          <w:p w:rsidR="00FA43AF" w:rsidRDefault="00062CE9">
            <w:r>
              <w:t>Phone:</w:t>
            </w:r>
          </w:p>
          <w:p w:rsidR="00FA43AF" w:rsidRDefault="00062CE9">
            <w:r>
              <w:t>Cell:</w:t>
            </w:r>
          </w:p>
          <w:p w:rsidR="00FA43AF" w:rsidRDefault="00062CE9">
            <w:r>
              <w:t>Postal:</w:t>
            </w:r>
          </w:p>
        </w:tc>
      </w:tr>
    </w:tbl>
    <w:p w:rsidR="00FA43AF" w:rsidRDefault="00FA43AF"/>
    <w:p w:rsidR="00FA43AF" w:rsidRDefault="00FA43AF"/>
    <w:p w:rsidR="00FA43AF" w:rsidRDefault="00062CE9">
      <w:r>
        <w:rPr>
          <w:b/>
        </w:rPr>
        <w:t>Abstract (300 words)</w:t>
      </w:r>
    </w:p>
    <w:p w:rsidR="00FA43AF" w:rsidRDefault="00062CE9">
      <w:r>
        <w:t>Provide a brief overview of the research project including the research question, rationale and methodology.</w:t>
      </w:r>
    </w:p>
    <w:tbl>
      <w:tblPr>
        <w:tblStyle w:val="a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FA43AF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FA43AF"/>
          <w:p w:rsidR="00FA43AF" w:rsidRDefault="00FA43AF"/>
          <w:p w:rsidR="00FA43AF" w:rsidRDefault="00FA43AF"/>
        </w:tc>
      </w:tr>
    </w:tbl>
    <w:p w:rsidR="00FA43AF" w:rsidRDefault="00FA43AF"/>
    <w:p w:rsidR="00FA43AF" w:rsidRDefault="00FA43AF"/>
    <w:p w:rsidR="00FA43AF" w:rsidRDefault="00062CE9">
      <w:r>
        <w:rPr>
          <w:b/>
        </w:rPr>
        <w:t>Background of the problem (350 words excluding references)</w:t>
      </w:r>
    </w:p>
    <w:p w:rsidR="00FA43AF" w:rsidRDefault="00062CE9">
      <w:r>
        <w:lastRenderedPageBreak/>
        <w:t>Briefly describe the background information of the research project and the rationale behind the study. References may be added in Vancouver style.</w:t>
      </w:r>
    </w:p>
    <w:p w:rsidR="00FA43AF" w:rsidRDefault="00FA43AF"/>
    <w:tbl>
      <w:tblPr>
        <w:tblStyle w:val="a4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FA43AF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FA43AF"/>
          <w:p w:rsidR="00FA43AF" w:rsidRDefault="00FA43AF"/>
          <w:p w:rsidR="00FA43AF" w:rsidRDefault="00FA43AF"/>
        </w:tc>
      </w:tr>
    </w:tbl>
    <w:p w:rsidR="00FA43AF" w:rsidRDefault="00FA43AF"/>
    <w:p w:rsidR="00FA43AF" w:rsidRDefault="00FA43AF"/>
    <w:p w:rsidR="00FA43AF" w:rsidRDefault="00062CE9">
      <w:r>
        <w:rPr>
          <w:b/>
        </w:rPr>
        <w:t>Purpose / Objectives of the study (200 words)</w:t>
      </w:r>
    </w:p>
    <w:p w:rsidR="00FA43AF" w:rsidRDefault="00062CE9">
      <w:r>
        <w:t xml:space="preserve">List the research objectives. These should be three or </w:t>
      </w:r>
      <w:r>
        <w:t xml:space="preserve">less. </w:t>
      </w:r>
    </w:p>
    <w:tbl>
      <w:tblPr>
        <w:tblStyle w:val="a5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FA43AF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062CE9">
            <w:r>
              <w:t>1.</w:t>
            </w:r>
          </w:p>
          <w:p w:rsidR="00FA43AF" w:rsidRDefault="00062CE9">
            <w:r>
              <w:t>2.</w:t>
            </w:r>
          </w:p>
          <w:p w:rsidR="00FA43AF" w:rsidRDefault="00062CE9">
            <w:r>
              <w:t>3.</w:t>
            </w:r>
          </w:p>
        </w:tc>
      </w:tr>
    </w:tbl>
    <w:p w:rsidR="00FA43AF" w:rsidRDefault="00FA43AF"/>
    <w:p w:rsidR="00FA43AF" w:rsidRDefault="00FA43AF"/>
    <w:p w:rsidR="00FA43AF" w:rsidRDefault="00062CE9">
      <w:r>
        <w:rPr>
          <w:b/>
        </w:rPr>
        <w:t>Significance and practical implications (300 words)</w:t>
      </w:r>
    </w:p>
    <w:p w:rsidR="00FA43AF" w:rsidRDefault="00062CE9">
      <w:r>
        <w:t>Describe how your research project and its results will influence the current practice or improve upon the existing state of affairs. Be specific in your response.</w:t>
      </w:r>
    </w:p>
    <w:tbl>
      <w:tblPr>
        <w:tblStyle w:val="a6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FA43AF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FA43AF"/>
          <w:p w:rsidR="00FA43AF" w:rsidRDefault="00FA43AF"/>
          <w:p w:rsidR="00FA43AF" w:rsidRDefault="00FA43AF"/>
        </w:tc>
      </w:tr>
    </w:tbl>
    <w:p w:rsidR="00FA43AF" w:rsidRDefault="00FA43AF"/>
    <w:p w:rsidR="00FA43AF" w:rsidRDefault="00FA43AF"/>
    <w:p w:rsidR="00FA43AF" w:rsidRDefault="00062CE9">
      <w:r>
        <w:rPr>
          <w:b/>
        </w:rPr>
        <w:t>Methodology (500 words)</w:t>
      </w:r>
    </w:p>
    <w:p w:rsidR="00FA43AF" w:rsidRDefault="00062CE9">
      <w:r>
        <w:t>Briefly describe the methodology outlining the key elements as mentioned below and another deemed necessary.</w:t>
      </w:r>
    </w:p>
    <w:tbl>
      <w:tblPr>
        <w:tblStyle w:val="a7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FA43AF">
        <w:tc>
          <w:tcPr>
            <w:tcW w:w="8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43AF" w:rsidRDefault="00062CE9">
            <w:r>
              <w:t>Study design:</w:t>
            </w:r>
          </w:p>
          <w:p w:rsidR="00FA43AF" w:rsidRDefault="00062CE9">
            <w:r>
              <w:t>Setting:</w:t>
            </w:r>
          </w:p>
          <w:p w:rsidR="00FA43AF" w:rsidRDefault="00062CE9">
            <w:r>
              <w:t>Target population:</w:t>
            </w:r>
          </w:p>
          <w:p w:rsidR="00FA43AF" w:rsidRDefault="00062CE9">
            <w:r>
              <w:t>Sampling technique:</w:t>
            </w:r>
          </w:p>
          <w:p w:rsidR="00FA43AF" w:rsidRDefault="00062CE9">
            <w:r>
              <w:t>Sample size:</w:t>
            </w:r>
          </w:p>
          <w:p w:rsidR="00FA43AF" w:rsidRDefault="00062CE9">
            <w:r>
              <w:t xml:space="preserve">Variables included in data collection tool: </w:t>
            </w:r>
          </w:p>
          <w:p w:rsidR="00FA43AF" w:rsidRDefault="00062CE9">
            <w:r>
              <w:t>(al</w:t>
            </w:r>
            <w:r>
              <w:t>so attach the actual tool)</w:t>
            </w:r>
          </w:p>
          <w:p w:rsidR="00FA43AF" w:rsidRDefault="00062CE9">
            <w:r>
              <w:t>Data analysis plan:</w:t>
            </w:r>
          </w:p>
        </w:tc>
      </w:tr>
    </w:tbl>
    <w:p w:rsidR="00FA43AF" w:rsidRDefault="00FA43AF"/>
    <w:p w:rsidR="00FA43AF" w:rsidRDefault="00FA43AF"/>
    <w:p w:rsidR="00FA43AF" w:rsidRDefault="00062CE9">
      <w:r>
        <w:rPr>
          <w:b/>
        </w:rPr>
        <w:t>Itemized Budget</w:t>
      </w:r>
    </w:p>
    <w:p w:rsidR="00FA43AF" w:rsidRDefault="00062CE9">
      <w:r>
        <w:t xml:space="preserve">Prepare and attach a single page budget based on the </w:t>
      </w:r>
      <w:proofErr w:type="spellStart"/>
      <w:r>
        <w:t>FReG</w:t>
      </w:r>
      <w:proofErr w:type="spellEnd"/>
      <w:r>
        <w:t xml:space="preserve"> budget template. It includes listing the estimated costs for each category of the expenditure with justification as well as indicati</w:t>
      </w:r>
      <w:r>
        <w:t xml:space="preserve">ng the proportion that will be paid by </w:t>
      </w:r>
      <w:proofErr w:type="spellStart"/>
      <w:r>
        <w:t>FReG</w:t>
      </w:r>
      <w:proofErr w:type="spellEnd"/>
      <w:r>
        <w:t xml:space="preserve">. Travel is covered only if it is </w:t>
      </w:r>
      <w:r>
        <w:lastRenderedPageBreak/>
        <w:t xml:space="preserve">related to conducting the research. The budget template should include the total budget of the research project, the amount requested from the </w:t>
      </w:r>
      <w:proofErr w:type="spellStart"/>
      <w:r>
        <w:t>FReG</w:t>
      </w:r>
      <w:proofErr w:type="spellEnd"/>
      <w:r>
        <w:t xml:space="preserve"> program, and amount arranged fr</w:t>
      </w:r>
      <w:r>
        <w:t>om an external source (if any).</w:t>
      </w:r>
    </w:p>
    <w:p w:rsidR="00FA43AF" w:rsidRDefault="00FA43AF"/>
    <w:p w:rsidR="00FA43AF" w:rsidRDefault="00062CE9">
      <w:r>
        <w:t>[See attached Excel sheet budget template]</w:t>
      </w:r>
    </w:p>
    <w:p w:rsidR="00FA43AF" w:rsidRDefault="00FA43AF"/>
    <w:p w:rsidR="00FA43AF" w:rsidRDefault="00062CE9">
      <w:r>
        <w:rPr>
          <w:b/>
        </w:rPr>
        <w:t>Workplan</w:t>
      </w:r>
    </w:p>
    <w:p w:rsidR="00FA43AF" w:rsidRDefault="00062CE9">
      <w:r>
        <w:t xml:space="preserve">Prepare and attach a workplan using the </w:t>
      </w:r>
      <w:proofErr w:type="spellStart"/>
      <w:r>
        <w:t>FReG</w:t>
      </w:r>
      <w:proofErr w:type="spellEnd"/>
      <w:r>
        <w:t xml:space="preserve"> workplan template and modify as necessary. Workplan should include a month-wise breakdown of all activities that are to be co</w:t>
      </w:r>
      <w:r>
        <w:t>mpleted in this project.</w:t>
      </w:r>
    </w:p>
    <w:p w:rsidR="00FA43AF" w:rsidRDefault="00FA43AF"/>
    <w:p w:rsidR="00FA43AF" w:rsidRDefault="00062CE9">
      <w:r>
        <w:t>[See attached Excel sheet budget template]</w:t>
      </w:r>
    </w:p>
    <w:p w:rsidR="00FA43AF" w:rsidRDefault="00FA43AF"/>
    <w:p w:rsidR="00FA43AF" w:rsidRDefault="00062CE9">
      <w:r>
        <w:rPr>
          <w:b/>
        </w:rPr>
        <w:t>Attachments required with application</w:t>
      </w:r>
    </w:p>
    <w:p w:rsidR="00FA43AF" w:rsidRDefault="00062CE9">
      <w:r>
        <w:t>Other documents (in addition to budget document, timeline, and data collection tool) required for successful submission include:</w:t>
      </w:r>
    </w:p>
    <w:p w:rsidR="00FA43AF" w:rsidRDefault="00062CE9">
      <w:pPr>
        <w:numPr>
          <w:ilvl w:val="0"/>
          <w:numId w:val="4"/>
        </w:numPr>
        <w:ind w:hanging="359"/>
        <w:contextualSpacing/>
      </w:pPr>
      <w:r>
        <w:t>Data collection tool</w:t>
      </w:r>
    </w:p>
    <w:p w:rsidR="00FA43AF" w:rsidRDefault="00062CE9">
      <w:pPr>
        <w:numPr>
          <w:ilvl w:val="0"/>
          <w:numId w:val="4"/>
        </w:numPr>
        <w:ind w:hanging="359"/>
        <w:contextualSpacing/>
      </w:pPr>
      <w:r>
        <w:t>Ethical Review Form</w:t>
      </w:r>
    </w:p>
    <w:p w:rsidR="00FA43AF" w:rsidRDefault="00062CE9">
      <w:pPr>
        <w:numPr>
          <w:ilvl w:val="0"/>
          <w:numId w:val="4"/>
        </w:numPr>
        <w:ind w:hanging="359"/>
        <w:contextualSpacing/>
      </w:pPr>
      <w:r>
        <w:t>Grant budget</w:t>
      </w:r>
    </w:p>
    <w:p w:rsidR="00FA43AF" w:rsidRDefault="00062CE9">
      <w:pPr>
        <w:numPr>
          <w:ilvl w:val="0"/>
          <w:numId w:val="4"/>
        </w:numPr>
        <w:ind w:hanging="359"/>
        <w:contextualSpacing/>
      </w:pPr>
      <w:r>
        <w:t>Grant workplan</w:t>
      </w:r>
    </w:p>
    <w:p w:rsidR="00FA43AF" w:rsidRDefault="00062CE9">
      <w:pPr>
        <w:numPr>
          <w:ilvl w:val="0"/>
          <w:numId w:val="4"/>
        </w:numPr>
        <w:ind w:hanging="359"/>
        <w:contextualSpacing/>
      </w:pPr>
      <w:r>
        <w:t>CVs of the primary and secondary applicants</w:t>
      </w:r>
    </w:p>
    <w:p w:rsidR="00FA43AF" w:rsidRDefault="00062CE9">
      <w:pPr>
        <w:numPr>
          <w:ilvl w:val="0"/>
          <w:numId w:val="4"/>
        </w:numPr>
        <w:ind w:hanging="359"/>
        <w:contextualSpacing/>
      </w:pPr>
      <w:r>
        <w:t>List of past research publications (if any)</w:t>
      </w:r>
    </w:p>
    <w:p w:rsidR="00FA43AF" w:rsidRDefault="00062CE9">
      <w:pPr>
        <w:numPr>
          <w:ilvl w:val="0"/>
          <w:numId w:val="4"/>
        </w:numPr>
        <w:ind w:hanging="359"/>
        <w:contextualSpacing/>
      </w:pPr>
      <w:r>
        <w:t xml:space="preserve">Final report of previous </w:t>
      </w:r>
      <w:proofErr w:type="spellStart"/>
      <w:r>
        <w:t>FReG</w:t>
      </w:r>
      <w:proofErr w:type="spellEnd"/>
      <w:r>
        <w:t xml:space="preserve"> project (if any completed)</w:t>
      </w:r>
    </w:p>
    <w:p w:rsidR="00FA43AF" w:rsidRDefault="00FA43AF"/>
    <w:p w:rsidR="00FA43AF" w:rsidRDefault="00FA43AF"/>
    <w:p w:rsidR="00FA43AF" w:rsidRDefault="00062CE9">
      <w:pPr>
        <w:pStyle w:val="Heading2"/>
        <w:contextualSpacing w:val="0"/>
      </w:pPr>
      <w:bookmarkStart w:id="10" w:name="h.jddsyf1resz7" w:colFirst="0" w:colLast="0"/>
      <w:bookmarkEnd w:id="10"/>
      <w:r>
        <w:t>Online application</w:t>
      </w:r>
    </w:p>
    <w:p w:rsidR="00FA43AF" w:rsidRDefault="00FA43AF"/>
    <w:p w:rsidR="00FA43AF" w:rsidRPr="00C61261" w:rsidRDefault="00062CE9" w:rsidP="00C61261">
      <w:pPr>
        <w:rPr>
          <w:color w:val="FF0000"/>
        </w:rPr>
      </w:pPr>
      <w:r w:rsidRPr="00C61261">
        <w:rPr>
          <w:color w:val="FF0000"/>
        </w:rPr>
        <w:t>The application dead</w:t>
      </w:r>
      <w:r w:rsidRPr="00C61261">
        <w:rPr>
          <w:color w:val="FF0000"/>
        </w:rPr>
        <w:t xml:space="preserve">line </w:t>
      </w:r>
      <w:r w:rsidR="00C61261" w:rsidRPr="00C61261">
        <w:rPr>
          <w:color w:val="FF0000"/>
        </w:rPr>
        <w:t>will be announced in October 2014.</w:t>
      </w:r>
    </w:p>
    <w:p w:rsidR="00FA43AF" w:rsidRDefault="00FA43AF"/>
    <w:p w:rsidR="00FA43AF" w:rsidRDefault="00FA43AF">
      <w:bookmarkStart w:id="11" w:name="_GoBack"/>
      <w:bookmarkEnd w:id="11"/>
    </w:p>
    <w:p w:rsidR="00FA43AF" w:rsidRDefault="00FA43AF"/>
    <w:sectPr w:rsidR="00FA43A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CE9" w:rsidRDefault="00062CE9">
      <w:r>
        <w:separator/>
      </w:r>
    </w:p>
  </w:endnote>
  <w:endnote w:type="continuationSeparator" w:id="0">
    <w:p w:rsidR="00062CE9" w:rsidRDefault="0006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3AF" w:rsidRDefault="00FA43AF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CE9" w:rsidRDefault="00062CE9">
      <w:r>
        <w:separator/>
      </w:r>
    </w:p>
  </w:footnote>
  <w:footnote w:type="continuationSeparator" w:id="0">
    <w:p w:rsidR="00062CE9" w:rsidRDefault="00062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3AF" w:rsidRDefault="00062CE9">
    <w:pPr>
      <w:tabs>
        <w:tab w:val="center" w:pos="4320"/>
        <w:tab w:val="right" w:pos="8640"/>
      </w:tabs>
    </w:pPr>
    <w:r>
      <w:rPr>
        <w:rFonts w:ascii="Cambria" w:eastAsia="Cambria" w:hAnsi="Cambria" w:cs="Cambria"/>
      </w:rPr>
      <w:t>Working draft July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B7124"/>
    <w:multiLevelType w:val="multilevel"/>
    <w:tmpl w:val="A914F54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62113D5"/>
    <w:multiLevelType w:val="multilevel"/>
    <w:tmpl w:val="F1D4F20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2F766F87"/>
    <w:multiLevelType w:val="multilevel"/>
    <w:tmpl w:val="CDC6AC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803078D"/>
    <w:multiLevelType w:val="multilevel"/>
    <w:tmpl w:val="A03C8F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4D2376E0"/>
    <w:multiLevelType w:val="multilevel"/>
    <w:tmpl w:val="719E244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5B8015DD"/>
    <w:multiLevelType w:val="multilevel"/>
    <w:tmpl w:val="09185FD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788E1F52"/>
    <w:multiLevelType w:val="multilevel"/>
    <w:tmpl w:val="A2EA7AC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7BDF618A"/>
    <w:multiLevelType w:val="multilevel"/>
    <w:tmpl w:val="47FC18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43AF"/>
    <w:rsid w:val="00062CE9"/>
    <w:rsid w:val="00C61261"/>
    <w:rsid w:val="00FA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4B91EA-DE86-4BC1-B1E8-4EA051C4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1854</Words>
  <Characters>10570</Characters>
  <Application>Microsoft Office Word</Application>
  <DocSecurity>0</DocSecurity>
  <Lines>88</Lines>
  <Paragraphs>24</Paragraphs>
  <ScaleCrop>false</ScaleCrop>
  <Company>Prime Foundation</Company>
  <LinksUpToDate>false</LinksUpToDate>
  <CharactersWithSpaces>12400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Research Grant TORs.docx</dc:title>
  <cp:lastModifiedBy>Usman Ahmad Raza</cp:lastModifiedBy>
  <cp:revision>3</cp:revision>
  <dcterms:created xsi:type="dcterms:W3CDTF">2014-10-16T17:29:00Z</dcterms:created>
  <dcterms:modified xsi:type="dcterms:W3CDTF">2014-10-16T17:31:00Z</dcterms:modified>
</cp:coreProperties>
</file>